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E50D2" w:rsidRDefault="008275F2">
      <w:pPr>
        <w:spacing w:before="240" w:after="240"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00000002" w14:textId="77777777" w:rsidR="005E50D2" w:rsidRDefault="3629FE64" w:rsidP="5A63714A">
      <w:pPr>
        <w:spacing w:line="480" w:lineRule="auto"/>
        <w:rPr>
          <w:rFonts w:ascii="Times New Roman" w:eastAsia="Times New Roman" w:hAnsi="Times New Roman" w:cs="Times New Roman"/>
          <w:sz w:val="24"/>
          <w:szCs w:val="24"/>
          <w:lang w:val="en-US"/>
        </w:rPr>
      </w:pPr>
      <w:r w:rsidRPr="5A63714A">
        <w:rPr>
          <w:rFonts w:ascii="Times New Roman" w:eastAsia="Times New Roman" w:hAnsi="Times New Roman" w:cs="Times New Roman"/>
          <w:b/>
          <w:bCs/>
          <w:sz w:val="24"/>
          <w:szCs w:val="24"/>
          <w:lang w:val="en-US"/>
        </w:rPr>
        <w:t>Background and Purpose</w:t>
      </w:r>
      <w:r w:rsidRPr="5A63714A">
        <w:rPr>
          <w:rFonts w:ascii="Times New Roman" w:eastAsia="Times New Roman" w:hAnsi="Times New Roman" w:cs="Times New Roman"/>
          <w:sz w:val="24"/>
          <w:szCs w:val="24"/>
          <w:lang w:val="en-US"/>
        </w:rPr>
        <w:t xml:space="preserve">: Cardiovascular disease is the leading cause of death among Hispanics in the United States. Sugar-sweetened beverages (SSBs) </w:t>
      </w:r>
      <w:proofErr w:type="gramStart"/>
      <w:r w:rsidRPr="5A63714A">
        <w:rPr>
          <w:rFonts w:ascii="Times New Roman" w:eastAsia="Times New Roman" w:hAnsi="Times New Roman" w:cs="Times New Roman"/>
          <w:sz w:val="24"/>
          <w:szCs w:val="24"/>
          <w:lang w:val="en-US"/>
        </w:rPr>
        <w:t>increase</w:t>
      </w:r>
      <w:proofErr w:type="gramEnd"/>
      <w:r w:rsidRPr="5A63714A">
        <w:rPr>
          <w:rFonts w:ascii="Times New Roman" w:eastAsia="Times New Roman" w:hAnsi="Times New Roman" w:cs="Times New Roman"/>
          <w:sz w:val="24"/>
          <w:szCs w:val="24"/>
          <w:lang w:val="en-US"/>
        </w:rPr>
        <w:t xml:space="preserve"> risk for cardiovascular disease, diabetes, and obesity. Limited data exist on consumption patterns and health perceptions among Hispanic women. This study aims to explore SSB consumption patterns and how these women perceive related health risks.</w:t>
      </w:r>
    </w:p>
    <w:p w14:paraId="00000003" w14:textId="77777777" w:rsidR="005E50D2" w:rsidRDefault="3629FE64" w:rsidP="5A63714A">
      <w:pPr>
        <w:spacing w:line="480" w:lineRule="auto"/>
        <w:rPr>
          <w:rFonts w:ascii="Times New Roman" w:eastAsia="Times New Roman" w:hAnsi="Times New Roman" w:cs="Times New Roman"/>
          <w:sz w:val="24"/>
          <w:szCs w:val="24"/>
          <w:lang w:val="en-US"/>
        </w:rPr>
      </w:pPr>
      <w:r w:rsidRPr="5A63714A">
        <w:rPr>
          <w:rFonts w:ascii="Times New Roman" w:eastAsia="Times New Roman" w:hAnsi="Times New Roman" w:cs="Times New Roman"/>
          <w:b/>
          <w:bCs/>
          <w:sz w:val="24"/>
          <w:szCs w:val="24"/>
          <w:lang w:val="en-US"/>
        </w:rPr>
        <w:t>Methods</w:t>
      </w:r>
      <w:r w:rsidRPr="5A63714A">
        <w:rPr>
          <w:rFonts w:ascii="Times New Roman" w:eastAsia="Times New Roman" w:hAnsi="Times New Roman" w:cs="Times New Roman"/>
          <w:sz w:val="24"/>
          <w:szCs w:val="24"/>
          <w:lang w:val="en-US"/>
        </w:rPr>
        <w:t>: This cross-sectional descriptive study included 40 Spanish-speaking Hispanic women ages 18 to 44 in North Carolina. Participants were enrolled in a randomized pilot study focused on HIV risk reduction (R34DA053887-01, PI XXXXXXXX). Eligible participants completed a Zoom or phone interview through a Qualtrics survey. Data included SSB intake and perceptions. Descriptive statistics were used for analysis.</w:t>
      </w:r>
    </w:p>
    <w:p w14:paraId="00000004" w14:textId="77777777" w:rsidR="005E50D2" w:rsidRDefault="3629FE64" w:rsidP="5A63714A">
      <w:pPr>
        <w:spacing w:line="480" w:lineRule="auto"/>
        <w:rPr>
          <w:rFonts w:ascii="Times New Roman" w:eastAsia="Times New Roman" w:hAnsi="Times New Roman" w:cs="Times New Roman"/>
          <w:sz w:val="24"/>
          <w:szCs w:val="24"/>
          <w:lang w:val="en-US"/>
        </w:rPr>
      </w:pPr>
      <w:r w:rsidRPr="5A63714A">
        <w:rPr>
          <w:rFonts w:ascii="Times New Roman" w:eastAsia="Times New Roman" w:hAnsi="Times New Roman" w:cs="Times New Roman"/>
          <w:b/>
          <w:bCs/>
          <w:sz w:val="24"/>
          <w:szCs w:val="24"/>
          <w:lang w:val="en-US"/>
        </w:rPr>
        <w:t>Results</w:t>
      </w:r>
      <w:r w:rsidRPr="5A63714A">
        <w:rPr>
          <w:rFonts w:ascii="Times New Roman" w:eastAsia="Times New Roman" w:hAnsi="Times New Roman" w:cs="Times New Roman"/>
          <w:sz w:val="24"/>
          <w:szCs w:val="24"/>
          <w:lang w:val="en-US"/>
        </w:rPr>
        <w:t>: Mean age was 35.5 ± 5.0 years. Average education was 15.8 ± 3.5 years. More than half reported consuming sugary drinks. Fourteen participants (25.9%) reported increased intake in the past month. Nineteen (45.5%) identified SSB as culturally important. Seventeen (42.5%) linked intake to habit and tradition. Six participants (15%) associated consumption to social events. Many participants reported a need for clear guidance, practical education, and support for healthier beverage choices.</w:t>
      </w:r>
    </w:p>
    <w:p w14:paraId="00000005" w14:textId="77777777" w:rsidR="005E50D2" w:rsidRDefault="008275F2">
      <w:pPr>
        <w:spacing w:after="240"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Conclusion and Implications</w:t>
      </w:r>
      <w:r>
        <w:rPr>
          <w:rFonts w:ascii="Times New Roman" w:eastAsia="Times New Roman" w:hAnsi="Times New Roman" w:cs="Times New Roman"/>
          <w:sz w:val="24"/>
          <w:szCs w:val="24"/>
        </w:rPr>
        <w:t>: SSB intake was high among Hispanic women. Culture, routine, and access shaped use. Participants wanted clear guidance and practical alternatives. Community programs should address cultural context and daily barriers with simple strategies.</w:t>
      </w:r>
    </w:p>
    <w:p w14:paraId="00000006" w14:textId="77777777" w:rsidR="005E50D2" w:rsidRDefault="008275F2">
      <w:pPr>
        <w:spacing w:before="240" w:after="240" w:line="480" w:lineRule="auto"/>
      </w:pPr>
      <w:r>
        <w:rPr>
          <w:rFonts w:ascii="Times New Roman" w:eastAsia="Times New Roman" w:hAnsi="Times New Roman" w:cs="Times New Roman"/>
          <w:i/>
          <w:iCs/>
          <w:sz w:val="24"/>
          <w:szCs w:val="24"/>
        </w:rPr>
        <w:t>Keywords: Sugary Drinks, Cultural Influence, Healthy Beverage Access, Community Education, Health Promotion, Chronic Disease Prevention</w:t>
      </w:r>
    </w:p>
    <w:sectPr w:rsidR="005E50D2">
      <w:headerReference w:type="default" r:id="rId6"/>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D634B1" w14:textId="77777777" w:rsidR="00D143C9" w:rsidRDefault="00D143C9">
      <w:pPr>
        <w:spacing w:line="240" w:lineRule="auto"/>
      </w:pPr>
      <w:r>
        <w:separator/>
      </w:r>
    </w:p>
  </w:endnote>
  <w:endnote w:type="continuationSeparator" w:id="0">
    <w:p w14:paraId="175E5FD5" w14:textId="77777777" w:rsidR="00D143C9" w:rsidRDefault="00D143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3DECCD42-048B-A54F-95E0-7959DC7CCDF5}"/>
    <w:embedItalic r:id="rId2" w:fontKey="{68FD0A47-FC84-4C49-B3DD-F4E11BC7A61B}"/>
  </w:font>
  <w:font w:name="Times New Roman">
    <w:panose1 w:val="02020603050405020304"/>
    <w:charset w:val="00"/>
    <w:family w:val="roman"/>
    <w:pitch w:val="variable"/>
    <w:sig w:usb0="E0002EFF" w:usb1="C000785B" w:usb2="00000009" w:usb3="00000000" w:csb0="000001FF" w:csb1="00000000"/>
    <w:embedRegular r:id="rId3" w:fontKey="{BEDE2814-72C5-8141-8884-2C5C665D22AB}"/>
    <w:embedBold r:id="rId4" w:fontKey="{0E51DF71-9C94-684D-9015-1E5ECE0A10ED}"/>
    <w:embedItalic r:id="rId5" w:fontKey="{B1A2CF35-63EA-C14B-AE2D-471A2F171A19}"/>
  </w:font>
  <w:font w:name="Calibri">
    <w:panose1 w:val="020F0502020204030204"/>
    <w:charset w:val="00"/>
    <w:family w:val="swiss"/>
    <w:pitch w:val="variable"/>
    <w:sig w:usb0="E4002EFF" w:usb1="C200247B" w:usb2="00000009" w:usb3="00000000" w:csb0="000001FF" w:csb1="00000000"/>
    <w:embedRegular r:id="rId6" w:fontKey="{036CEDBD-C9AC-CA41-8531-8E442D9F33CC}"/>
  </w:font>
  <w:font w:name="Cambria">
    <w:panose1 w:val="02040503050406030204"/>
    <w:charset w:val="00"/>
    <w:family w:val="roman"/>
    <w:pitch w:val="variable"/>
    <w:sig w:usb0="E00006FF" w:usb1="420024FF" w:usb2="02000000" w:usb3="00000000" w:csb0="0000019F" w:csb1="00000000"/>
    <w:embedRegular r:id="rId7" w:fontKey="{F7DABDFF-7400-0A49-8328-7E53898BB0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5A63714A" w14:paraId="4F573BA1" w14:textId="77777777" w:rsidTr="5A63714A">
      <w:trPr>
        <w:trHeight w:val="300"/>
      </w:trPr>
      <w:tc>
        <w:tcPr>
          <w:tcW w:w="3120" w:type="dxa"/>
        </w:tcPr>
        <w:p w14:paraId="6B1F4976" w14:textId="5CC1C982" w:rsidR="5A63714A" w:rsidRDefault="5A63714A" w:rsidP="5A63714A">
          <w:pPr>
            <w:pStyle w:val="Header"/>
            <w:ind w:left="-115"/>
          </w:pPr>
        </w:p>
      </w:tc>
      <w:tc>
        <w:tcPr>
          <w:tcW w:w="3120" w:type="dxa"/>
        </w:tcPr>
        <w:p w14:paraId="7B290A07" w14:textId="278928FD" w:rsidR="5A63714A" w:rsidRDefault="5A63714A" w:rsidP="5A63714A">
          <w:pPr>
            <w:pStyle w:val="Header"/>
            <w:jc w:val="center"/>
          </w:pPr>
        </w:p>
      </w:tc>
      <w:tc>
        <w:tcPr>
          <w:tcW w:w="3120" w:type="dxa"/>
        </w:tcPr>
        <w:p w14:paraId="20CF9E99" w14:textId="779D9859" w:rsidR="5A63714A" w:rsidRDefault="5A63714A" w:rsidP="5A63714A">
          <w:pPr>
            <w:pStyle w:val="Header"/>
            <w:ind w:right="-115"/>
            <w:jc w:val="right"/>
          </w:pPr>
        </w:p>
      </w:tc>
    </w:tr>
  </w:tbl>
  <w:p w14:paraId="1D3C6ACD" w14:textId="5C281427" w:rsidR="5A63714A" w:rsidRDefault="5A63714A" w:rsidP="5A6371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A7881B" w14:textId="77777777" w:rsidR="00D143C9" w:rsidRDefault="00D143C9">
      <w:pPr>
        <w:spacing w:line="240" w:lineRule="auto"/>
      </w:pPr>
      <w:r>
        <w:separator/>
      </w:r>
    </w:p>
  </w:footnote>
  <w:footnote w:type="continuationSeparator" w:id="0">
    <w:p w14:paraId="499A9217" w14:textId="77777777" w:rsidR="00D143C9" w:rsidRDefault="00D143C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5A63714A" w14:paraId="3F75C5FF" w14:textId="77777777" w:rsidTr="5A63714A">
      <w:trPr>
        <w:trHeight w:val="300"/>
      </w:trPr>
      <w:tc>
        <w:tcPr>
          <w:tcW w:w="3120" w:type="dxa"/>
        </w:tcPr>
        <w:p w14:paraId="41965319" w14:textId="4A84CF33" w:rsidR="5A63714A" w:rsidRDefault="5A63714A" w:rsidP="5A63714A">
          <w:pPr>
            <w:pStyle w:val="Header"/>
            <w:ind w:left="-115"/>
          </w:pPr>
          <w:r>
            <w:t>CANDIDATE 5</w:t>
          </w:r>
        </w:p>
      </w:tc>
      <w:tc>
        <w:tcPr>
          <w:tcW w:w="3120" w:type="dxa"/>
        </w:tcPr>
        <w:p w14:paraId="58EEB07E" w14:textId="7D2E40F7" w:rsidR="5A63714A" w:rsidRDefault="5A63714A" w:rsidP="5A63714A">
          <w:pPr>
            <w:pStyle w:val="Header"/>
            <w:jc w:val="center"/>
          </w:pPr>
        </w:p>
      </w:tc>
      <w:tc>
        <w:tcPr>
          <w:tcW w:w="3120" w:type="dxa"/>
        </w:tcPr>
        <w:p w14:paraId="1C751CD1" w14:textId="68E98488" w:rsidR="5A63714A" w:rsidRDefault="5A63714A" w:rsidP="5A63714A">
          <w:pPr>
            <w:pStyle w:val="Header"/>
            <w:ind w:right="-115"/>
            <w:jc w:val="right"/>
          </w:pPr>
        </w:p>
      </w:tc>
    </w:tr>
  </w:tbl>
  <w:p w14:paraId="50B7F685" w14:textId="490D2BC6" w:rsidR="5A63714A" w:rsidRDefault="5A63714A" w:rsidP="5A63714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0D2"/>
    <w:rsid w:val="00046476"/>
    <w:rsid w:val="00157A5F"/>
    <w:rsid w:val="00457E8B"/>
    <w:rsid w:val="005E50D2"/>
    <w:rsid w:val="008275F2"/>
    <w:rsid w:val="00C01934"/>
    <w:rsid w:val="00D143C9"/>
    <w:rsid w:val="3629FE64"/>
    <w:rsid w:val="5A6371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3F3E8"/>
  <w15:docId w15:val="{69FF4BE6-688A-40DD-8F0E-93F0EF833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uiPriority w:val="99"/>
    <w:unhideWhenUsed/>
    <w:rsid w:val="5A63714A"/>
    <w:pPr>
      <w:tabs>
        <w:tab w:val="center" w:pos="4680"/>
        <w:tab w:val="right" w:pos="9360"/>
      </w:tabs>
      <w:spacing w:line="240" w:lineRule="auto"/>
    </w:pPr>
  </w:style>
  <w:style w:type="paragraph" w:styleId="Footer">
    <w:name w:val="footer"/>
    <w:basedOn w:val="Normal"/>
    <w:uiPriority w:val="99"/>
    <w:unhideWhenUsed/>
    <w:rsid w:val="5A63714A"/>
    <w:pPr>
      <w:tabs>
        <w:tab w:val="center" w:pos="4680"/>
        <w:tab w:val="right" w:pos="9360"/>
      </w:tabs>
      <w:spacing w:line="240" w:lineRule="auto"/>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258</Words>
  <Characters>1476</Characters>
  <Application>Microsoft Office Word</Application>
  <DocSecurity>0</DocSecurity>
  <Lines>12</Lines>
  <Paragraphs>3</Paragraphs>
  <ScaleCrop>false</ScaleCrop>
  <Company/>
  <LinksUpToDate>false</LinksUpToDate>
  <CharactersWithSpaces>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Perry, Yvonne</dc:creator>
  <cp:lastModifiedBy>Robinson, Jeanette</cp:lastModifiedBy>
  <cp:revision>2</cp:revision>
  <dcterms:created xsi:type="dcterms:W3CDTF">2026-05-29T16:34:00Z</dcterms:created>
  <dcterms:modified xsi:type="dcterms:W3CDTF">2026-05-29T16:34:00Z</dcterms:modified>
</cp:coreProperties>
</file>